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1CA" w:rsidRPr="00E23293" w:rsidRDefault="001401CA" w:rsidP="001401CA">
      <w:pPr>
        <w:ind w:left="4320" w:right="-90"/>
        <w:rPr>
          <w:b/>
          <w:bCs/>
        </w:rPr>
      </w:pPr>
      <w:r w:rsidRPr="00E23293">
        <w:rPr>
          <w:b/>
          <w:bCs/>
        </w:rPr>
        <w:t>AT A</w:t>
      </w:r>
      <w:r>
        <w:rPr>
          <w:b/>
          <w:bCs/>
        </w:rPr>
        <w:t xml:space="preserve">N EMERGENCY </w:t>
      </w:r>
      <w:r w:rsidRPr="00E23293">
        <w:rPr>
          <w:b/>
          <w:bCs/>
        </w:rPr>
        <w:t xml:space="preserve">MEETING OF THE BOARD OF COUNTY COMMISSIONERS HELD IN AND FOR GADSDEN COUNTY, FLORIDA ON AUGUST </w:t>
      </w:r>
      <w:r>
        <w:rPr>
          <w:b/>
          <w:bCs/>
        </w:rPr>
        <w:t>28</w:t>
      </w:r>
      <w:r w:rsidRPr="00E23293">
        <w:rPr>
          <w:b/>
          <w:bCs/>
        </w:rPr>
        <w:t xml:space="preserve">, 2023 AT </w:t>
      </w:r>
      <w:r>
        <w:rPr>
          <w:b/>
          <w:bCs/>
        </w:rPr>
        <w:t>3</w:t>
      </w:r>
      <w:r w:rsidRPr="00E23293">
        <w:rPr>
          <w:b/>
          <w:bCs/>
        </w:rPr>
        <w:t>:00 P.M., THE FOLLOWING PROCEEDING WAS HAD, VIZ:</w:t>
      </w:r>
    </w:p>
    <w:p w:rsidR="001401CA" w:rsidRDefault="001401CA" w:rsidP="001401CA">
      <w:pPr>
        <w:spacing w:after="0"/>
        <w:rPr>
          <w:rFonts w:cstheme="minorHAnsi"/>
          <w:b/>
          <w:bCs/>
        </w:rPr>
      </w:pPr>
      <w:r>
        <w:rPr>
          <w:rFonts w:cstheme="minorHAnsi"/>
          <w:b/>
          <w:bCs/>
        </w:rPr>
        <w:t>PRESENT:</w:t>
      </w:r>
      <w:r>
        <w:rPr>
          <w:rFonts w:cstheme="minorHAnsi"/>
          <w:b/>
          <w:bCs/>
        </w:rPr>
        <w:tab/>
        <w:t>Kimblin NeSmith, Chair, District 3</w:t>
      </w:r>
    </w:p>
    <w:p w:rsidR="001401CA" w:rsidRDefault="001401CA" w:rsidP="001401CA">
      <w:pPr>
        <w:spacing w:after="0"/>
        <w:rPr>
          <w:rFonts w:cstheme="minorHAnsi"/>
          <w:b/>
          <w:bCs/>
        </w:rPr>
      </w:pPr>
      <w:r>
        <w:rPr>
          <w:rFonts w:cstheme="minorHAnsi"/>
          <w:b/>
          <w:bCs/>
        </w:rPr>
        <w:tab/>
      </w:r>
      <w:r>
        <w:rPr>
          <w:rFonts w:cstheme="minorHAnsi"/>
          <w:b/>
          <w:bCs/>
        </w:rPr>
        <w:tab/>
        <w:t>Eric Hinson, Vice-Chair, District 1</w:t>
      </w:r>
    </w:p>
    <w:p w:rsidR="001401CA" w:rsidRDefault="001401CA" w:rsidP="001401CA">
      <w:pPr>
        <w:spacing w:after="0"/>
        <w:rPr>
          <w:rFonts w:cstheme="minorHAnsi"/>
          <w:b/>
          <w:bCs/>
        </w:rPr>
      </w:pPr>
      <w:r>
        <w:rPr>
          <w:rFonts w:cstheme="minorHAnsi"/>
          <w:b/>
          <w:bCs/>
        </w:rPr>
        <w:tab/>
      </w:r>
      <w:r>
        <w:rPr>
          <w:rFonts w:cstheme="minorHAnsi"/>
          <w:b/>
          <w:bCs/>
        </w:rPr>
        <w:tab/>
        <w:t>Alonzetta Simpkins, District 2</w:t>
      </w:r>
    </w:p>
    <w:p w:rsidR="001401CA" w:rsidRDefault="001401CA" w:rsidP="001401CA">
      <w:pPr>
        <w:spacing w:after="0"/>
        <w:rPr>
          <w:rFonts w:cstheme="minorHAnsi"/>
          <w:b/>
          <w:bCs/>
        </w:rPr>
      </w:pPr>
      <w:r>
        <w:rPr>
          <w:rFonts w:cstheme="minorHAnsi"/>
          <w:b/>
          <w:bCs/>
        </w:rPr>
        <w:tab/>
      </w:r>
      <w:r>
        <w:rPr>
          <w:rFonts w:cstheme="minorHAnsi"/>
          <w:b/>
          <w:bCs/>
        </w:rPr>
        <w:tab/>
        <w:t>Brenda Holt, District 4</w:t>
      </w:r>
      <w:r>
        <w:rPr>
          <w:rFonts w:cstheme="minorHAnsi"/>
          <w:b/>
          <w:bCs/>
        </w:rPr>
        <w:t xml:space="preserve"> - ABSENT</w:t>
      </w:r>
    </w:p>
    <w:p w:rsidR="001401CA" w:rsidRDefault="001401CA" w:rsidP="001401CA">
      <w:pPr>
        <w:spacing w:after="0"/>
        <w:rPr>
          <w:rFonts w:cstheme="minorHAnsi"/>
          <w:b/>
          <w:bCs/>
        </w:rPr>
      </w:pPr>
      <w:r>
        <w:rPr>
          <w:rFonts w:cstheme="minorHAnsi"/>
          <w:b/>
          <w:bCs/>
        </w:rPr>
        <w:tab/>
      </w:r>
      <w:r>
        <w:rPr>
          <w:rFonts w:cstheme="minorHAnsi"/>
          <w:b/>
          <w:bCs/>
        </w:rPr>
        <w:tab/>
      </w:r>
      <w:proofErr w:type="spellStart"/>
      <w:r>
        <w:rPr>
          <w:rFonts w:cstheme="minorHAnsi"/>
          <w:b/>
          <w:bCs/>
        </w:rPr>
        <w:t>Ronterius</w:t>
      </w:r>
      <w:proofErr w:type="spellEnd"/>
      <w:r>
        <w:rPr>
          <w:rFonts w:cstheme="minorHAnsi"/>
          <w:b/>
          <w:bCs/>
        </w:rPr>
        <w:t xml:space="preserve"> “Ron” Green, District 5</w:t>
      </w:r>
    </w:p>
    <w:p w:rsidR="001401CA" w:rsidRDefault="001401CA" w:rsidP="001401CA">
      <w:pPr>
        <w:spacing w:after="0"/>
        <w:rPr>
          <w:rFonts w:cstheme="minorHAnsi"/>
          <w:b/>
          <w:bCs/>
        </w:rPr>
      </w:pPr>
      <w:r>
        <w:rPr>
          <w:rFonts w:cstheme="minorHAnsi"/>
          <w:b/>
          <w:bCs/>
        </w:rPr>
        <w:tab/>
      </w:r>
      <w:r>
        <w:rPr>
          <w:rFonts w:cstheme="minorHAnsi"/>
          <w:b/>
          <w:bCs/>
        </w:rPr>
        <w:tab/>
        <w:t>Edward J. Dixon, County Administrator</w:t>
      </w:r>
    </w:p>
    <w:p w:rsidR="001401CA" w:rsidRDefault="001401CA" w:rsidP="001401CA">
      <w:pPr>
        <w:spacing w:after="0"/>
        <w:rPr>
          <w:rFonts w:cstheme="minorHAnsi"/>
          <w:b/>
          <w:bCs/>
        </w:rPr>
      </w:pPr>
      <w:r>
        <w:rPr>
          <w:rFonts w:cstheme="minorHAnsi"/>
          <w:b/>
          <w:bCs/>
        </w:rPr>
        <w:tab/>
      </w:r>
      <w:r>
        <w:rPr>
          <w:rFonts w:cstheme="minorHAnsi"/>
          <w:b/>
          <w:bCs/>
        </w:rPr>
        <w:tab/>
        <w:t>Clayton Knowles, County Attorney</w:t>
      </w:r>
    </w:p>
    <w:p w:rsidR="001401CA" w:rsidRDefault="001401CA" w:rsidP="001401CA">
      <w:pPr>
        <w:spacing w:after="0"/>
        <w:rPr>
          <w:rFonts w:cstheme="minorHAnsi"/>
          <w:b/>
          <w:bCs/>
        </w:rPr>
      </w:pPr>
      <w:r>
        <w:rPr>
          <w:rFonts w:cstheme="minorHAnsi"/>
          <w:b/>
          <w:bCs/>
        </w:rPr>
        <w:tab/>
      </w:r>
      <w:r>
        <w:rPr>
          <w:rFonts w:cstheme="minorHAnsi"/>
          <w:b/>
          <w:bCs/>
        </w:rPr>
        <w:tab/>
        <w:t>Marcella Blocker, Deputy Clerk</w:t>
      </w:r>
    </w:p>
    <w:p w:rsidR="0059393D" w:rsidRDefault="0059393D" w:rsidP="001401CA">
      <w:pPr>
        <w:spacing w:after="0"/>
        <w:rPr>
          <w:rFonts w:cstheme="minorHAnsi"/>
          <w:b/>
          <w:bCs/>
        </w:rPr>
      </w:pPr>
    </w:p>
    <w:p w:rsidR="0059393D" w:rsidRPr="00CA0643" w:rsidRDefault="00CA0643" w:rsidP="002E231E">
      <w:pPr>
        <w:spacing w:after="0"/>
        <w:jc w:val="center"/>
        <w:rPr>
          <w:rFonts w:cstheme="minorHAnsi"/>
          <w:b/>
          <w:bCs/>
          <w:color w:val="C00000"/>
          <w:sz w:val="28"/>
          <w:szCs w:val="28"/>
        </w:rPr>
      </w:pPr>
      <w:r w:rsidRPr="00CA0643">
        <w:rPr>
          <w:rFonts w:cstheme="minorHAnsi"/>
          <w:b/>
          <w:bCs/>
          <w:color w:val="C00000"/>
          <w:sz w:val="28"/>
          <w:szCs w:val="28"/>
        </w:rPr>
        <w:t>***DUE TO UNFORESEEN CIRCUMSTANCES, THIS MEETING WAS UNABLE TO BE RECORDED***</w:t>
      </w:r>
    </w:p>
    <w:p w:rsidR="001401CA" w:rsidRDefault="001401CA" w:rsidP="001401CA">
      <w:pPr>
        <w:spacing w:after="0"/>
        <w:rPr>
          <w:rFonts w:cstheme="minorHAnsi"/>
          <w:b/>
          <w:bCs/>
        </w:rPr>
      </w:pPr>
    </w:p>
    <w:tbl>
      <w:tblPr>
        <w:tblStyle w:val="TableGrid"/>
        <w:tblW w:w="0" w:type="auto"/>
        <w:tblLook w:val="04A0" w:firstRow="1" w:lastRow="0" w:firstColumn="1" w:lastColumn="0" w:noHBand="0" w:noVBand="1"/>
      </w:tblPr>
      <w:tblGrid>
        <w:gridCol w:w="445"/>
        <w:gridCol w:w="8905"/>
      </w:tblGrid>
      <w:tr w:rsidR="002A570C" w:rsidTr="00477B44">
        <w:tc>
          <w:tcPr>
            <w:tcW w:w="9350" w:type="dxa"/>
            <w:gridSpan w:val="2"/>
          </w:tcPr>
          <w:p w:rsidR="002A570C" w:rsidRDefault="00140179" w:rsidP="001401CA">
            <w:pPr>
              <w:rPr>
                <w:rFonts w:eastAsia="Times New Roman" w:cstheme="minorHAnsi"/>
                <w:bCs/>
                <w:color w:val="444444"/>
                <w:kern w:val="0"/>
                <w14:ligatures w14:val="none"/>
              </w:rPr>
            </w:pPr>
            <w:r w:rsidRPr="003B452C">
              <w:rPr>
                <w:rFonts w:eastAsia="Times New Roman" w:cstheme="minorHAnsi"/>
                <w:b/>
                <w:bCs/>
                <w:color w:val="444444"/>
                <w:kern w:val="0"/>
                <w:u w:val="single"/>
                <w14:ligatures w14:val="none"/>
              </w:rPr>
              <w:t>Call to Order, Invocation and Pledge of Allegiance</w:t>
            </w:r>
          </w:p>
          <w:p w:rsidR="00140179" w:rsidRDefault="001E5AC7" w:rsidP="001401CA">
            <w:pPr>
              <w:rPr>
                <w:rFonts w:cstheme="minorHAnsi"/>
                <w:bCs/>
              </w:rPr>
            </w:pPr>
            <w:r>
              <w:rPr>
                <w:rFonts w:cstheme="minorHAnsi"/>
                <w:bCs/>
              </w:rPr>
              <w:t xml:space="preserve">Chair NeSmith called the emergency meeting to order at </w:t>
            </w:r>
            <w:r w:rsidR="000208B6">
              <w:rPr>
                <w:rFonts w:cstheme="minorHAnsi"/>
                <w:bCs/>
              </w:rPr>
              <w:t>3:02 p.m.</w:t>
            </w:r>
          </w:p>
          <w:p w:rsidR="000208B6" w:rsidRPr="00140179" w:rsidRDefault="000208B6" w:rsidP="001401CA">
            <w:pPr>
              <w:rPr>
                <w:rFonts w:cstheme="minorHAnsi"/>
                <w:bCs/>
              </w:rPr>
            </w:pPr>
          </w:p>
        </w:tc>
      </w:tr>
      <w:tr w:rsidR="001564B7" w:rsidTr="0010683D">
        <w:tc>
          <w:tcPr>
            <w:tcW w:w="9350" w:type="dxa"/>
            <w:gridSpan w:val="2"/>
          </w:tcPr>
          <w:p w:rsidR="006175E7" w:rsidRPr="003B452C" w:rsidRDefault="006175E7" w:rsidP="006175E7">
            <w:pPr>
              <w:shd w:val="clear" w:color="auto" w:fill="FFFFFF"/>
              <w:rPr>
                <w:rFonts w:eastAsia="Times New Roman" w:cstheme="minorHAnsi"/>
                <w:color w:val="444444"/>
                <w:kern w:val="0"/>
                <w:u w:val="single"/>
                <w14:ligatures w14:val="none"/>
              </w:rPr>
            </w:pPr>
            <w:r w:rsidRPr="003B452C">
              <w:rPr>
                <w:rFonts w:eastAsia="Times New Roman" w:cstheme="minorHAnsi"/>
                <w:b/>
                <w:bCs/>
                <w:color w:val="444444"/>
                <w:kern w:val="0"/>
                <w:u w:val="single"/>
                <w14:ligatures w14:val="none"/>
              </w:rPr>
              <w:t>Amendments and Approval of Agenda</w:t>
            </w:r>
          </w:p>
          <w:p w:rsidR="001564B7" w:rsidRPr="000208B6" w:rsidRDefault="000208B6" w:rsidP="001401CA">
            <w:pPr>
              <w:rPr>
                <w:rFonts w:cstheme="minorHAnsi"/>
                <w:b/>
                <w:bCs/>
              </w:rPr>
            </w:pPr>
            <w:r w:rsidRPr="000208B6">
              <w:rPr>
                <w:rFonts w:cstheme="minorHAnsi"/>
                <w:b/>
                <w:bCs/>
              </w:rPr>
              <w:t>COMMISSIONER GREEN MADE A MOTION TO APPROVE THE AGENDA AS PRESENTED AND COMMISSIONER SIMPKINS MADE THE SECOND.  THE BOARD VOTED 4-0 TO APPROVE.</w:t>
            </w:r>
          </w:p>
          <w:p w:rsidR="000208B6" w:rsidRPr="000208B6" w:rsidRDefault="000208B6" w:rsidP="001401CA">
            <w:pPr>
              <w:rPr>
                <w:rFonts w:cstheme="minorHAnsi"/>
                <w:bCs/>
              </w:rPr>
            </w:pPr>
          </w:p>
        </w:tc>
      </w:tr>
      <w:tr w:rsidR="00FB40A5" w:rsidTr="000064CD">
        <w:tc>
          <w:tcPr>
            <w:tcW w:w="9350" w:type="dxa"/>
            <w:gridSpan w:val="2"/>
          </w:tcPr>
          <w:p w:rsidR="00FB40A5" w:rsidRPr="009D52C0" w:rsidRDefault="00FB40A5" w:rsidP="00FB40A5">
            <w:pPr>
              <w:shd w:val="clear" w:color="auto" w:fill="FFFFFF"/>
              <w:rPr>
                <w:rFonts w:eastAsia="Times New Roman" w:cstheme="minorHAnsi"/>
                <w:kern w:val="0"/>
                <w:sz w:val="24"/>
                <w:szCs w:val="24"/>
                <w:u w:val="single"/>
                <w14:ligatures w14:val="none"/>
              </w:rPr>
            </w:pPr>
            <w:r w:rsidRPr="009D52C0">
              <w:rPr>
                <w:rFonts w:eastAsia="Times New Roman" w:cstheme="minorHAnsi"/>
                <w:b/>
                <w:bCs/>
                <w:kern w:val="0"/>
                <w:sz w:val="24"/>
                <w:szCs w:val="24"/>
                <w:u w:val="single"/>
                <w14:ligatures w14:val="none"/>
              </w:rPr>
              <w:t>Citizens Requesting to be Heard on Non-Agenda Items (3-minute limit)</w:t>
            </w:r>
          </w:p>
          <w:p w:rsidR="00FB40A5" w:rsidRPr="0078798F" w:rsidRDefault="00FB40A5" w:rsidP="00FB40A5">
            <w:pPr>
              <w:shd w:val="clear" w:color="auto" w:fill="FFFFFF"/>
              <w:rPr>
                <w:rFonts w:eastAsia="Times New Roman" w:cstheme="minorHAnsi"/>
                <w:kern w:val="0"/>
                <w14:ligatures w14:val="none"/>
              </w:rPr>
            </w:pPr>
            <w:r w:rsidRPr="0078798F">
              <w:rPr>
                <w:rFonts w:eastAsia="Times New Roman" w:cstheme="minorHAnsi"/>
                <w:kern w:val="0"/>
                <w14:ligatures w14:val="none"/>
              </w:rPr>
              <w:t>The Gadsden County Board of County Commissioners welcomes and encourages public participation at all meetings of the Board. Citizens are free to speak for up to three (3) minutes on non-agenda items. Public comments and participation are also encouraged for items on the agenda. Additionally, if you are unable to attend a meeting in person, comments from the Public can also be submitted via email to </w:t>
            </w:r>
            <w:hyperlink r:id="rId4" w:history="1">
              <w:r w:rsidRPr="0078798F">
                <w:rPr>
                  <w:rFonts w:eastAsia="Times New Roman" w:cstheme="minorHAnsi"/>
                  <w:kern w:val="0"/>
                  <w:u w:val="single"/>
                  <w14:ligatures w14:val="none"/>
                </w:rPr>
                <w:t>CitizensToBeHeard@gadsdencountyfl.gov</w:t>
              </w:r>
            </w:hyperlink>
            <w:r w:rsidRPr="0078798F">
              <w:rPr>
                <w:rFonts w:eastAsia="Times New Roman" w:cstheme="minorHAnsi"/>
                <w:kern w:val="0"/>
                <w14:ligatures w14:val="none"/>
              </w:rPr>
              <w:t> until noon on the date of the meeting. Comments submitted after the deadline, but prior to the meeting, will be added to the official record, but the County cannot guarantee that Commissioners and staff will have adequate time to review comments prior to the meeting. Citizens are further encouraged to participate via Zoom using the credentials on the County’s website. The Board’s meetings are also broadcast live on the Board’s Facebook page.</w:t>
            </w:r>
          </w:p>
          <w:p w:rsidR="00FB40A5" w:rsidRDefault="00FB40A5" w:rsidP="001401CA">
            <w:pPr>
              <w:rPr>
                <w:rFonts w:cstheme="minorHAnsi"/>
                <w:b/>
                <w:bCs/>
              </w:rPr>
            </w:pPr>
          </w:p>
          <w:p w:rsidR="00821633" w:rsidRPr="008B7E0A" w:rsidRDefault="00821633" w:rsidP="001401CA">
            <w:pPr>
              <w:rPr>
                <w:rFonts w:cstheme="minorHAnsi"/>
                <w:bCs/>
              </w:rPr>
            </w:pPr>
            <w:r w:rsidRPr="008B7E0A">
              <w:rPr>
                <w:rFonts w:cstheme="minorHAnsi"/>
                <w:bCs/>
              </w:rPr>
              <w:t>Mr. Dixon read the above statement aloud.</w:t>
            </w:r>
          </w:p>
        </w:tc>
      </w:tr>
      <w:tr w:rsidR="00C5739D" w:rsidTr="00451472">
        <w:tc>
          <w:tcPr>
            <w:tcW w:w="9350" w:type="dxa"/>
            <w:gridSpan w:val="2"/>
          </w:tcPr>
          <w:p w:rsidR="00C5739D" w:rsidRDefault="00C5739D" w:rsidP="00C5739D">
            <w:pPr>
              <w:shd w:val="clear" w:color="auto" w:fill="FFFFFF"/>
              <w:rPr>
                <w:rFonts w:eastAsia="Times New Roman" w:cstheme="minorHAnsi"/>
                <w:b/>
                <w:bCs/>
                <w:kern w:val="0"/>
                <w:sz w:val="24"/>
                <w:szCs w:val="24"/>
                <w:u w:val="single"/>
                <w14:ligatures w14:val="none"/>
              </w:rPr>
            </w:pPr>
            <w:r w:rsidRPr="00DC378C">
              <w:rPr>
                <w:rFonts w:eastAsia="Times New Roman" w:cstheme="minorHAnsi"/>
                <w:b/>
                <w:bCs/>
                <w:kern w:val="0"/>
                <w:sz w:val="24"/>
                <w:szCs w:val="24"/>
                <w:u w:val="single"/>
                <w14:ligatures w14:val="none"/>
              </w:rPr>
              <w:t>General Business</w:t>
            </w:r>
          </w:p>
          <w:p w:rsidR="00C5739D" w:rsidRDefault="00C5739D" w:rsidP="001401CA">
            <w:pPr>
              <w:rPr>
                <w:rFonts w:cstheme="minorHAnsi"/>
                <w:b/>
                <w:bCs/>
              </w:rPr>
            </w:pPr>
          </w:p>
        </w:tc>
      </w:tr>
      <w:tr w:rsidR="001401CA" w:rsidTr="002A570C">
        <w:tc>
          <w:tcPr>
            <w:tcW w:w="445" w:type="dxa"/>
          </w:tcPr>
          <w:p w:rsidR="001401CA" w:rsidRDefault="008B7E0A" w:rsidP="001401CA">
            <w:pPr>
              <w:rPr>
                <w:rFonts w:cstheme="minorHAnsi"/>
                <w:b/>
                <w:bCs/>
              </w:rPr>
            </w:pPr>
            <w:r>
              <w:rPr>
                <w:rFonts w:cstheme="minorHAnsi"/>
                <w:b/>
                <w:bCs/>
              </w:rPr>
              <w:t>1.</w:t>
            </w:r>
          </w:p>
        </w:tc>
        <w:tc>
          <w:tcPr>
            <w:tcW w:w="8905" w:type="dxa"/>
          </w:tcPr>
          <w:p w:rsidR="001401CA" w:rsidRDefault="008B7E0A" w:rsidP="001401CA">
            <w:pPr>
              <w:rPr>
                <w:rFonts w:cstheme="minorHAnsi"/>
                <w:bCs/>
              </w:rPr>
            </w:pPr>
            <w:r>
              <w:rPr>
                <w:rFonts w:cstheme="minorHAnsi"/>
                <w:b/>
                <w:bCs/>
              </w:rPr>
              <w:t>Approval of Resolution 2023-023</w:t>
            </w:r>
          </w:p>
          <w:p w:rsidR="008B7E0A" w:rsidRDefault="008B7E0A" w:rsidP="001401CA">
            <w:pPr>
              <w:rPr>
                <w:rFonts w:cstheme="minorHAnsi"/>
                <w:bCs/>
              </w:rPr>
            </w:pPr>
            <w:r>
              <w:rPr>
                <w:rFonts w:cstheme="minorHAnsi"/>
                <w:bCs/>
              </w:rPr>
              <w:t>Mr. Dixon introduced the above item.</w:t>
            </w:r>
          </w:p>
          <w:p w:rsidR="008B7E0A" w:rsidRDefault="008B7E0A" w:rsidP="001401CA">
            <w:pPr>
              <w:rPr>
                <w:rFonts w:cstheme="minorHAnsi"/>
                <w:bCs/>
              </w:rPr>
            </w:pPr>
          </w:p>
          <w:p w:rsidR="008B7E0A" w:rsidRDefault="008B7E0A" w:rsidP="001401CA">
            <w:pPr>
              <w:rPr>
                <w:rFonts w:cstheme="minorHAnsi"/>
                <w:bCs/>
              </w:rPr>
            </w:pPr>
            <w:r>
              <w:rPr>
                <w:rFonts w:cstheme="minorHAnsi"/>
                <w:bCs/>
              </w:rPr>
              <w:t xml:space="preserve">Tashonda Whaley from Emergency Management appeared before the Board and briefed everyone on the upcoming storm.  She said </w:t>
            </w:r>
            <w:r w:rsidR="001C3AA5">
              <w:rPr>
                <w:rFonts w:cstheme="minorHAnsi"/>
                <w:bCs/>
              </w:rPr>
              <w:t xml:space="preserve">it was </w:t>
            </w:r>
            <w:bookmarkStart w:id="0" w:name="_GoBack"/>
            <w:bookmarkEnd w:id="0"/>
            <w:r>
              <w:rPr>
                <w:rFonts w:cstheme="minorHAnsi"/>
                <w:bCs/>
              </w:rPr>
              <w:t>expected it to increase to a hurricane but Gadsden County was not in any of the current watches.  She also explained the purpose of the Resolution.</w:t>
            </w:r>
          </w:p>
          <w:p w:rsidR="008B7E0A" w:rsidRDefault="008B7E0A" w:rsidP="001401CA">
            <w:pPr>
              <w:rPr>
                <w:rFonts w:cstheme="minorHAnsi"/>
                <w:bCs/>
              </w:rPr>
            </w:pPr>
          </w:p>
          <w:p w:rsidR="008B7E0A" w:rsidRDefault="008B7E0A" w:rsidP="001401CA">
            <w:pPr>
              <w:rPr>
                <w:rFonts w:cstheme="minorHAnsi"/>
                <w:b/>
                <w:bCs/>
              </w:rPr>
            </w:pPr>
            <w:r>
              <w:rPr>
                <w:rFonts w:cstheme="minorHAnsi"/>
                <w:b/>
                <w:bCs/>
              </w:rPr>
              <w:lastRenderedPageBreak/>
              <w:t xml:space="preserve">COMMISSIONER GREEN MADE A MOTION TO </w:t>
            </w:r>
            <w:r w:rsidR="001C3AA5">
              <w:rPr>
                <w:rFonts w:cstheme="minorHAnsi"/>
                <w:b/>
                <w:bCs/>
              </w:rPr>
              <w:t>APPROVE THE RESOLUTION AND COMMISSIONER SIMPKINS MADE THE SECOND.  THE BOARD VOTED 4-0 BY VOICE VOTE TO APPROVE.</w:t>
            </w:r>
          </w:p>
          <w:p w:rsidR="001C3AA5" w:rsidRPr="008B7E0A" w:rsidRDefault="001C3AA5" w:rsidP="001401CA">
            <w:pPr>
              <w:rPr>
                <w:rFonts w:cstheme="minorHAnsi"/>
                <w:b/>
                <w:bCs/>
              </w:rPr>
            </w:pPr>
          </w:p>
        </w:tc>
      </w:tr>
      <w:tr w:rsidR="002C47CD" w:rsidTr="00501101">
        <w:tc>
          <w:tcPr>
            <w:tcW w:w="9350" w:type="dxa"/>
            <w:gridSpan w:val="2"/>
          </w:tcPr>
          <w:p w:rsidR="002C47CD" w:rsidRPr="0078798F" w:rsidRDefault="002C47CD" w:rsidP="002C47CD">
            <w:pPr>
              <w:shd w:val="clear" w:color="auto" w:fill="FFFFFF"/>
              <w:rPr>
                <w:rFonts w:eastAsia="Times New Roman" w:cstheme="minorHAnsi"/>
                <w:kern w:val="0"/>
                <w:sz w:val="24"/>
                <w:szCs w:val="24"/>
                <w:u w:val="single"/>
                <w14:ligatures w14:val="none"/>
              </w:rPr>
            </w:pPr>
            <w:r w:rsidRPr="0078798F">
              <w:rPr>
                <w:rFonts w:eastAsia="Times New Roman" w:cstheme="minorHAnsi"/>
                <w:b/>
                <w:bCs/>
                <w:kern w:val="0"/>
                <w:sz w:val="24"/>
                <w:szCs w:val="24"/>
                <w:u w:val="single"/>
                <w14:ligatures w14:val="none"/>
              </w:rPr>
              <w:lastRenderedPageBreak/>
              <w:t>MOTION TO ADJOURN</w:t>
            </w:r>
          </w:p>
          <w:p w:rsidR="002C47CD" w:rsidRDefault="002C47CD" w:rsidP="002C47CD">
            <w:pPr>
              <w:jc w:val="both"/>
              <w:rPr>
                <w:b/>
                <w:bCs/>
              </w:rPr>
            </w:pPr>
            <w:r w:rsidRPr="003B452C">
              <w:rPr>
                <w:b/>
                <w:bCs/>
              </w:rPr>
              <w:t xml:space="preserve">THERE BEING NO FURTHER BUSINESS TO COME BEFORE THE BOARD, CHAIR NESMITH DECLARED THE </w:t>
            </w:r>
            <w:r w:rsidR="001C3AA5">
              <w:rPr>
                <w:b/>
                <w:bCs/>
              </w:rPr>
              <w:t xml:space="preserve">EMERGENCY </w:t>
            </w:r>
            <w:r w:rsidRPr="003B452C">
              <w:rPr>
                <w:b/>
                <w:bCs/>
              </w:rPr>
              <w:t xml:space="preserve">MEETING ADJOURNED AT </w:t>
            </w:r>
            <w:r w:rsidR="001C3AA5">
              <w:rPr>
                <w:b/>
                <w:bCs/>
              </w:rPr>
              <w:t>3:07</w:t>
            </w:r>
            <w:r w:rsidRPr="003B452C">
              <w:rPr>
                <w:b/>
                <w:bCs/>
              </w:rPr>
              <w:t xml:space="preserve"> P.M. </w:t>
            </w:r>
          </w:p>
          <w:p w:rsidR="002C47CD" w:rsidRDefault="002C47CD" w:rsidP="002C47CD">
            <w:pPr>
              <w:jc w:val="both"/>
              <w:rPr>
                <w:b/>
                <w:bCs/>
              </w:rPr>
            </w:pPr>
          </w:p>
          <w:p w:rsidR="002C47CD" w:rsidRDefault="002C47CD" w:rsidP="002C47CD">
            <w:pPr>
              <w:jc w:val="both"/>
              <w:rPr>
                <w:b/>
                <w:bCs/>
              </w:rPr>
            </w:pPr>
            <w:r>
              <w:rPr>
                <w:b/>
                <w:bCs/>
              </w:rPr>
              <w:t xml:space="preserve">                                                                                        GADSDEN COUNTY, FLORIDA</w:t>
            </w:r>
          </w:p>
          <w:p w:rsidR="002C47CD" w:rsidRDefault="002C47CD" w:rsidP="002C47CD">
            <w:pPr>
              <w:jc w:val="both"/>
              <w:rPr>
                <w:b/>
                <w:bCs/>
              </w:rPr>
            </w:pPr>
          </w:p>
          <w:p w:rsidR="002C47CD" w:rsidRDefault="002C47CD" w:rsidP="002C47CD">
            <w:pPr>
              <w:jc w:val="both"/>
              <w:rPr>
                <w:b/>
                <w:bCs/>
              </w:rPr>
            </w:pPr>
          </w:p>
          <w:p w:rsidR="002C47CD" w:rsidRDefault="002C47CD" w:rsidP="002C47CD">
            <w:pPr>
              <w:jc w:val="both"/>
              <w:rPr>
                <w:b/>
                <w:bCs/>
              </w:rPr>
            </w:pPr>
          </w:p>
          <w:p w:rsidR="002C47CD" w:rsidRDefault="002C47CD" w:rsidP="002C47CD">
            <w:pPr>
              <w:jc w:val="both"/>
              <w:rPr>
                <w:b/>
                <w:bCs/>
              </w:rPr>
            </w:pPr>
            <w:r>
              <w:rPr>
                <w:b/>
                <w:bCs/>
              </w:rPr>
              <w:t xml:space="preserve">                                                                                         ______________________________</w:t>
            </w:r>
          </w:p>
          <w:p w:rsidR="002C47CD" w:rsidRDefault="002C47CD" w:rsidP="002C47CD">
            <w:pPr>
              <w:jc w:val="both"/>
              <w:rPr>
                <w:b/>
                <w:bCs/>
              </w:rPr>
            </w:pPr>
            <w:r>
              <w:rPr>
                <w:b/>
                <w:bCs/>
              </w:rPr>
              <w:t xml:space="preserve">                                                                                         KIMBLIN NESMITH, CHAIR </w:t>
            </w:r>
          </w:p>
          <w:p w:rsidR="002C47CD" w:rsidRDefault="002C47CD" w:rsidP="002C47CD">
            <w:pPr>
              <w:jc w:val="both"/>
              <w:rPr>
                <w:b/>
                <w:bCs/>
              </w:rPr>
            </w:pPr>
            <w:r>
              <w:rPr>
                <w:b/>
                <w:bCs/>
              </w:rPr>
              <w:t xml:space="preserve">                                                                                         Board of County Commissioners</w:t>
            </w:r>
          </w:p>
          <w:p w:rsidR="001C3AA5" w:rsidRDefault="001C3AA5" w:rsidP="002C47CD">
            <w:pPr>
              <w:jc w:val="both"/>
              <w:rPr>
                <w:b/>
                <w:bCs/>
              </w:rPr>
            </w:pPr>
          </w:p>
          <w:p w:rsidR="001C3AA5" w:rsidRDefault="001C3AA5" w:rsidP="002C47CD">
            <w:pPr>
              <w:jc w:val="both"/>
              <w:rPr>
                <w:b/>
                <w:bCs/>
              </w:rPr>
            </w:pPr>
            <w:r>
              <w:rPr>
                <w:b/>
                <w:bCs/>
              </w:rPr>
              <w:t>ATTEST:</w:t>
            </w:r>
          </w:p>
          <w:p w:rsidR="002C47CD" w:rsidRDefault="002C47CD" w:rsidP="002C47CD">
            <w:pPr>
              <w:jc w:val="both"/>
              <w:rPr>
                <w:b/>
                <w:bCs/>
              </w:rPr>
            </w:pPr>
          </w:p>
          <w:p w:rsidR="002C47CD" w:rsidRDefault="002C47CD" w:rsidP="002C47CD">
            <w:pPr>
              <w:jc w:val="both"/>
              <w:rPr>
                <w:b/>
                <w:bCs/>
              </w:rPr>
            </w:pPr>
          </w:p>
          <w:p w:rsidR="002C47CD" w:rsidRDefault="002C47CD" w:rsidP="002C47CD">
            <w:pPr>
              <w:jc w:val="both"/>
              <w:rPr>
                <w:b/>
                <w:bCs/>
              </w:rPr>
            </w:pPr>
          </w:p>
          <w:p w:rsidR="002C47CD" w:rsidRDefault="002C47CD" w:rsidP="002C47CD">
            <w:pPr>
              <w:jc w:val="both"/>
              <w:rPr>
                <w:b/>
                <w:bCs/>
              </w:rPr>
            </w:pPr>
            <w:r>
              <w:rPr>
                <w:b/>
                <w:bCs/>
              </w:rPr>
              <w:softHyphen/>
              <w:t>_____________________________</w:t>
            </w:r>
          </w:p>
          <w:p w:rsidR="002C47CD" w:rsidRPr="001C3AA5" w:rsidRDefault="002C47CD" w:rsidP="001C3AA5">
            <w:pPr>
              <w:jc w:val="both"/>
              <w:rPr>
                <w:b/>
                <w:bCs/>
              </w:rPr>
            </w:pPr>
            <w:r>
              <w:rPr>
                <w:b/>
                <w:bCs/>
              </w:rPr>
              <w:t xml:space="preserve">NICHOLAS THOMAS, CLERK </w:t>
            </w:r>
          </w:p>
        </w:tc>
      </w:tr>
    </w:tbl>
    <w:p w:rsidR="001401CA" w:rsidRPr="001401CA" w:rsidRDefault="001401CA" w:rsidP="001401CA">
      <w:pPr>
        <w:spacing w:after="0"/>
        <w:rPr>
          <w:rFonts w:cstheme="minorHAnsi"/>
          <w:b/>
          <w:bCs/>
        </w:rPr>
      </w:pPr>
    </w:p>
    <w:sectPr w:rsidR="001401CA" w:rsidRPr="00140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CA"/>
    <w:rsid w:val="000208B6"/>
    <w:rsid w:val="00140179"/>
    <w:rsid w:val="001401CA"/>
    <w:rsid w:val="001564B7"/>
    <w:rsid w:val="001C3AA5"/>
    <w:rsid w:val="001E5AC7"/>
    <w:rsid w:val="002A570C"/>
    <w:rsid w:val="002C47CD"/>
    <w:rsid w:val="002E231E"/>
    <w:rsid w:val="0059393D"/>
    <w:rsid w:val="006175E7"/>
    <w:rsid w:val="00821633"/>
    <w:rsid w:val="008B7E0A"/>
    <w:rsid w:val="00912E1D"/>
    <w:rsid w:val="00C5739D"/>
    <w:rsid w:val="00CA0643"/>
    <w:rsid w:val="00FB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4023"/>
  <w15:chartTrackingRefBased/>
  <w15:docId w15:val="{DBCA0C98-23A7-46F4-8732-943F8EED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1C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tizensToBeHeard@gadsdencountyf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P. Blocker</dc:creator>
  <cp:keywords/>
  <dc:description/>
  <cp:lastModifiedBy>Marcella P. Blocker</cp:lastModifiedBy>
  <cp:revision>2</cp:revision>
  <dcterms:created xsi:type="dcterms:W3CDTF">2023-08-29T15:19:00Z</dcterms:created>
  <dcterms:modified xsi:type="dcterms:W3CDTF">2023-08-29T15:19:00Z</dcterms:modified>
</cp:coreProperties>
</file>